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4BF52594" w:rsidR="00B53A27" w:rsidRPr="00936D55" w:rsidRDefault="00CE014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CE0149">
              <w:rPr>
                <w:rFonts w:asciiTheme="minorHAnsi" w:hAnsiTheme="minorHAnsi" w:cstheme="minorHAnsi"/>
              </w:rPr>
              <w:t>G122 Regulación y Prevención de Riesgos Sanitarios para la Salud - O001 Programa De Atención De Riesgos Sanitarios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61C6E498" w:rsidR="00B53A27" w:rsidRPr="00936D55" w:rsidRDefault="00CE014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02DCC">
              <w:t>Comisión Estatal para la Protección Contra Riesgos Sanitarios de Sinaloa</w:t>
            </w:r>
            <w:r>
              <w:t xml:space="preserve"> (COEPRISS)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56D5FB41" w:rsidR="00B53A27" w:rsidRPr="00936D55" w:rsidRDefault="00CE014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COEPRISS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28A53AD2" w:rsidR="00B53A27" w:rsidRPr="00936D55" w:rsidRDefault="00CE014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4717A773" w:rsidR="00B53A27" w:rsidRPr="00936D55" w:rsidRDefault="00CE0149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  <w:bookmarkStart w:id="0" w:name="_GoBack"/>
            <w:bookmarkEnd w:id="0"/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1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CE0149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1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CE0149" w:rsidRPr="00936D55" w14:paraId="3F02C46D" w14:textId="77777777" w:rsidTr="007B6262">
        <w:tc>
          <w:tcPr>
            <w:tcW w:w="1942" w:type="dxa"/>
            <w:vAlign w:val="center"/>
          </w:tcPr>
          <w:p w14:paraId="70425297" w14:textId="27D32131" w:rsidR="00CE0149" w:rsidRPr="00936D55" w:rsidRDefault="00CE0149" w:rsidP="00CE014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CE0149" w:rsidRPr="00D02A3D" w:rsidRDefault="00CE0149" w:rsidP="00CE014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0D70E0BF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rFonts w:asciiTheme="minorHAnsi" w:hAnsiTheme="minorHAnsi" w:cstheme="minorHAnsi"/>
                <w:sz w:val="20"/>
                <w:szCs w:val="20"/>
              </w:rPr>
              <w:t>Es necesario redefinir la población potencial, objetivo y atendida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A8AE607" w14:textId="42FBCB25" w:rsidR="00CE0149" w:rsidRPr="00CE0149" w:rsidRDefault="007B6262" w:rsidP="007B626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e</w:t>
            </w:r>
            <w:r w:rsidR="005F519E">
              <w:rPr>
                <w:rFonts w:asciiTheme="minorHAnsi" w:hAnsiTheme="minorHAnsi" w:cstheme="minorHAnsi"/>
                <w:sz w:val="20"/>
                <w:szCs w:val="20"/>
              </w:rPr>
              <w:t xml:space="preserve">n </w:t>
            </w:r>
            <w:r w:rsidR="005F519E" w:rsidRPr="005F519E">
              <w:rPr>
                <w:rFonts w:asciiTheme="minorHAnsi" w:hAnsiTheme="minorHAnsi" w:cstheme="minorHAnsi"/>
                <w:sz w:val="20"/>
                <w:szCs w:val="20"/>
              </w:rPr>
              <w:t xml:space="preserve">el documento diagnóstico </w:t>
            </w:r>
            <w:r w:rsidR="005F519E"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 w:rsidR="00DA1C8A">
              <w:rPr>
                <w:rFonts w:asciiTheme="minorHAnsi" w:hAnsiTheme="minorHAnsi" w:cstheme="minorHAnsi"/>
                <w:sz w:val="20"/>
                <w:szCs w:val="20"/>
              </w:rPr>
              <w:t>tendrá un apartado en donde se pretenda</w:t>
            </w:r>
            <w:r w:rsidR="005F519E" w:rsidRPr="005F519E">
              <w:rPr>
                <w:rFonts w:asciiTheme="minorHAnsi" w:hAnsiTheme="minorHAnsi" w:cstheme="minorHAnsi"/>
                <w:sz w:val="20"/>
                <w:szCs w:val="20"/>
              </w:rPr>
              <w:t xml:space="preserve"> identificar la población potencial y objetivo, así como definirlas en los instrumentos normativos.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DA7876B" w14:textId="5A4F8FBC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sz w:val="20"/>
                <w:szCs w:val="20"/>
              </w:rPr>
              <w:t>Redefinir la población</w:t>
            </w:r>
            <w:r>
              <w:rPr>
                <w:sz w:val="20"/>
                <w:szCs w:val="20"/>
              </w:rPr>
              <w:t xml:space="preserve"> potencial, objetivo y atendida</w:t>
            </w:r>
          </w:p>
        </w:tc>
      </w:tr>
      <w:tr w:rsidR="00CE0149" w:rsidRPr="00936D55" w14:paraId="4D3DAD0C" w14:textId="77777777" w:rsidTr="007B6262">
        <w:tc>
          <w:tcPr>
            <w:tcW w:w="1942" w:type="dxa"/>
            <w:vAlign w:val="center"/>
          </w:tcPr>
          <w:p w14:paraId="6EBB4888" w14:textId="77777777" w:rsidR="00CE0149" w:rsidRPr="00936D55" w:rsidRDefault="00CE0149" w:rsidP="00CE014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CE0149" w:rsidRPr="00D02A3D" w:rsidRDefault="00CE0149" w:rsidP="00CE014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424C51B0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E0149">
              <w:rPr>
                <w:rFonts w:asciiTheme="minorHAnsi" w:hAnsiTheme="minorHAnsi" w:cstheme="minorHAnsi"/>
                <w:sz w:val="20"/>
                <w:szCs w:val="20"/>
              </w:rPr>
              <w:t>mplementar acciones para mejorar la Matriz de Indicadores para Resultado que permita evaluar objetivos y metas, para generar indicadores que permitan evaluar los avances y resultados del programa de una forma conveniente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6B3706E" w14:textId="342809DC" w:rsidR="00CE0149" w:rsidRPr="00CE0149" w:rsidRDefault="007B6262" w:rsidP="00DC577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 w:rsidR="00DC5776" w:rsidRPr="00DC5776">
              <w:rPr>
                <w:rFonts w:asciiTheme="minorHAnsi" w:hAnsiTheme="minorHAnsi" w:cstheme="minorHAnsi"/>
                <w:sz w:val="20"/>
                <w:szCs w:val="20"/>
              </w:rPr>
              <w:t xml:space="preserve">se procederá a elaborar la MIR </w:t>
            </w:r>
            <w:r w:rsidR="00DC5776">
              <w:rPr>
                <w:rFonts w:asciiTheme="minorHAnsi" w:hAnsiTheme="minorHAnsi" w:cstheme="minorHAnsi"/>
                <w:sz w:val="20"/>
                <w:szCs w:val="20"/>
              </w:rPr>
              <w:t xml:space="preserve">de la institución </w:t>
            </w:r>
            <w:r w:rsidR="00DC5776" w:rsidRPr="00DC5776">
              <w:rPr>
                <w:rFonts w:asciiTheme="minorHAnsi" w:hAnsiTheme="minorHAnsi" w:cstheme="minorHAnsi"/>
                <w:sz w:val="20"/>
                <w:szCs w:val="20"/>
              </w:rPr>
              <w:t>con los indicadores pertinentes para medir los resultados, que estará apegada a la metodología de marco lógico.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CED0DF8" w14:textId="26E073D8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sz w:val="20"/>
                <w:szCs w:val="20"/>
              </w:rPr>
              <w:t>Revisar y rediseñar la MIR, así como las fichas técnicas de</w:t>
            </w:r>
            <w:r>
              <w:rPr>
                <w:sz w:val="20"/>
                <w:szCs w:val="20"/>
              </w:rPr>
              <w:t xml:space="preserve"> los indicadores</w:t>
            </w:r>
          </w:p>
        </w:tc>
      </w:tr>
      <w:tr w:rsidR="00CE0149" w:rsidRPr="00936D55" w14:paraId="6202F808" w14:textId="77777777" w:rsidTr="007B6262">
        <w:trPr>
          <w:trHeight w:val="1601"/>
        </w:trPr>
        <w:tc>
          <w:tcPr>
            <w:tcW w:w="1942" w:type="dxa"/>
            <w:vAlign w:val="center"/>
          </w:tcPr>
          <w:p w14:paraId="2FCCAB4C" w14:textId="77777777" w:rsidR="00CE0149" w:rsidRPr="00936D55" w:rsidRDefault="00CE0149" w:rsidP="00CE014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CE0149" w:rsidRPr="00D02A3D" w:rsidRDefault="00CE0149" w:rsidP="00CE014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4495AFC2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rFonts w:asciiTheme="minorHAnsi" w:hAnsiTheme="minorHAnsi" w:cstheme="minorHAnsi"/>
                <w:sz w:val="20"/>
                <w:szCs w:val="20"/>
              </w:rPr>
              <w:t>No se tiene un padrón actualizado y preciso de los establecimientos sujetos obligados a la vigilancia sanitaria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0FC487" w14:textId="4A6C2E42" w:rsidR="00CE0149" w:rsidRPr="00CE0149" w:rsidRDefault="007B6262" w:rsidP="00501F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501FB8">
              <w:rPr>
                <w:rFonts w:asciiTheme="minorHAnsi" w:hAnsiTheme="minorHAnsi" w:cstheme="minorHAnsi"/>
                <w:sz w:val="20"/>
                <w:szCs w:val="20"/>
              </w:rPr>
              <w:t>e establecerán los mecanismos para promover el registro de establecimientos  sujetos a la vigilancia sanitaria.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F35B51" w14:textId="766F1959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sz w:val="20"/>
                <w:szCs w:val="20"/>
              </w:rPr>
              <w:t>Llevar a cabo una actualización al padrón de los establecimientos</w:t>
            </w:r>
            <w:r>
              <w:rPr>
                <w:sz w:val="20"/>
                <w:szCs w:val="20"/>
              </w:rPr>
              <w:t xml:space="preserve"> sujetos a vigilancia sanitaria</w:t>
            </w:r>
          </w:p>
        </w:tc>
      </w:tr>
      <w:tr w:rsidR="00CE0149" w:rsidRPr="00936D55" w14:paraId="06341840" w14:textId="77777777" w:rsidTr="007B6262">
        <w:tc>
          <w:tcPr>
            <w:tcW w:w="1942" w:type="dxa"/>
            <w:vAlign w:val="center"/>
          </w:tcPr>
          <w:p w14:paraId="3FC0903E" w14:textId="77777777" w:rsidR="00CE0149" w:rsidRPr="00936D55" w:rsidRDefault="00CE0149" w:rsidP="00CE014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8ECF6BA" w14:textId="46243231" w:rsidR="00CE0149" w:rsidRPr="00936D55" w:rsidRDefault="00CE0149" w:rsidP="00CE0149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45C21742" w14:textId="280CC14B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rFonts w:asciiTheme="minorHAnsi" w:hAnsiTheme="minorHAnsi" w:cstheme="minorHAnsi"/>
                <w:sz w:val="20"/>
                <w:szCs w:val="20"/>
              </w:rPr>
              <w:t>Falta un sistema informático adecuado para realizar las estadísticas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2032913" w14:textId="79AA39CB" w:rsidR="00CE0149" w:rsidRPr="00CE0149" w:rsidRDefault="007B6262" w:rsidP="003A69A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A69A5">
              <w:rPr>
                <w:rFonts w:asciiTheme="minorHAnsi" w:hAnsiTheme="minorHAnsi" w:cstheme="minorHAnsi"/>
                <w:sz w:val="20"/>
                <w:szCs w:val="20"/>
              </w:rPr>
              <w:t>e analizarán</w:t>
            </w:r>
            <w:r w:rsidR="008733F8">
              <w:rPr>
                <w:rFonts w:asciiTheme="minorHAnsi" w:hAnsiTheme="minorHAnsi" w:cstheme="minorHAnsi"/>
                <w:sz w:val="20"/>
                <w:szCs w:val="20"/>
              </w:rPr>
              <w:t xml:space="preserve"> los sistemas informáticos para realizar la</w:t>
            </w:r>
            <w:r w:rsidR="005352B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733F8">
              <w:rPr>
                <w:rFonts w:asciiTheme="minorHAnsi" w:hAnsiTheme="minorHAnsi" w:cstheme="minorHAnsi"/>
                <w:sz w:val="20"/>
                <w:szCs w:val="20"/>
              </w:rPr>
              <w:t xml:space="preserve"> adecuaciones para una mejor control y seguimiento.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E4B9F8A" w14:textId="7F809C91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sz w:val="20"/>
                <w:szCs w:val="20"/>
              </w:rPr>
              <w:t>Tener herramientas informáticas para el control y seguimient</w:t>
            </w:r>
            <w:r>
              <w:rPr>
                <w:sz w:val="20"/>
                <w:szCs w:val="20"/>
              </w:rPr>
              <w:t>o de las actividades sanitarias</w:t>
            </w:r>
          </w:p>
        </w:tc>
      </w:tr>
      <w:tr w:rsidR="00CE0149" w:rsidRPr="00936D55" w14:paraId="0E2AF57A" w14:textId="77777777" w:rsidTr="007B6262">
        <w:trPr>
          <w:trHeight w:val="2319"/>
        </w:trPr>
        <w:tc>
          <w:tcPr>
            <w:tcW w:w="1942" w:type="dxa"/>
            <w:vAlign w:val="center"/>
          </w:tcPr>
          <w:p w14:paraId="65808336" w14:textId="77777777" w:rsidR="00CE0149" w:rsidRPr="00936D55" w:rsidRDefault="00CE0149" w:rsidP="00CE014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5FB52E18" w14:textId="2167606A" w:rsidR="00CE0149" w:rsidRPr="00936D55" w:rsidRDefault="00CE0149" w:rsidP="00CE0149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44B62543" w14:textId="770EB55F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CE0149">
              <w:rPr>
                <w:rFonts w:asciiTheme="minorHAnsi" w:hAnsiTheme="minorHAnsi" w:cstheme="minorHAnsi"/>
                <w:sz w:val="20"/>
                <w:szCs w:val="20"/>
              </w:rPr>
              <w:tab/>
              <w:t>La mayoría de las personas que enferman por cuestiones sanitarias no presentan las denuncias sanitarias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AC04D50" w14:textId="2BE19A68" w:rsidR="00CE0149" w:rsidRPr="00CE0149" w:rsidRDefault="007B6262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continuará</w:t>
            </w:r>
            <w:r w:rsidR="00C22514">
              <w:rPr>
                <w:rFonts w:asciiTheme="minorHAnsi" w:hAnsiTheme="minorHAnsi" w:cstheme="minorHAnsi"/>
                <w:sz w:val="20"/>
                <w:szCs w:val="20"/>
              </w:rPr>
              <w:t xml:space="preserve"> con acciones difusión con el sector regulado en la atención de denuncias sanitarias a establecimientos, con ello ampliando una cobertura de atención.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E62C4F6" w14:textId="485BB7CB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sz w:val="20"/>
                <w:szCs w:val="20"/>
              </w:rPr>
              <w:t>Aumentar la cobertura de las acciones sanitaria</w:t>
            </w:r>
            <w:r>
              <w:rPr>
                <w:sz w:val="20"/>
                <w:szCs w:val="20"/>
              </w:rPr>
              <w:t>s</w:t>
            </w:r>
          </w:p>
        </w:tc>
      </w:tr>
      <w:tr w:rsidR="00CE0149" w:rsidRPr="00936D55" w14:paraId="30437862" w14:textId="77777777" w:rsidTr="007B6262">
        <w:trPr>
          <w:trHeight w:val="1685"/>
        </w:trPr>
        <w:tc>
          <w:tcPr>
            <w:tcW w:w="1942" w:type="dxa"/>
            <w:vAlign w:val="center"/>
          </w:tcPr>
          <w:p w14:paraId="4EA2E6E0" w14:textId="77777777" w:rsidR="00CE0149" w:rsidRPr="00936D55" w:rsidRDefault="00CE0149" w:rsidP="00CE014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4F13E18" w14:textId="47F6CE92" w:rsidR="00CE0149" w:rsidRPr="00936D55" w:rsidRDefault="00CE0149" w:rsidP="00CE0149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35E7CCF3" w14:textId="62AF46E4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rFonts w:asciiTheme="minorHAnsi" w:hAnsiTheme="minorHAnsi" w:cstheme="minorHAnsi"/>
                <w:sz w:val="20"/>
                <w:szCs w:val="20"/>
              </w:rPr>
              <w:t>Colaborar con el sector privado, es importante para la sensibilidad de los agremiados con las normativas sanitarias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18AE62E4" w14:textId="696B040D" w:rsidR="00CE0149" w:rsidRPr="00CE0149" w:rsidRDefault="007B6262" w:rsidP="00C568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37E37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r w:rsidR="00C568CF">
              <w:rPr>
                <w:rFonts w:asciiTheme="minorHAnsi" w:hAnsiTheme="minorHAnsi" w:cstheme="minorHAnsi"/>
                <w:sz w:val="20"/>
                <w:szCs w:val="20"/>
              </w:rPr>
              <w:t xml:space="preserve">realizarán </w:t>
            </w:r>
            <w:r w:rsidR="00E37E37">
              <w:rPr>
                <w:rFonts w:asciiTheme="minorHAnsi" w:hAnsiTheme="minorHAnsi" w:cstheme="minorHAnsi"/>
                <w:sz w:val="20"/>
                <w:szCs w:val="20"/>
              </w:rPr>
              <w:t xml:space="preserve">los acercamientos con las cámaras empresariales para ampliar el conocimiento de la normativa sanitaria. 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5148BC8" w14:textId="127820A2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sz w:val="20"/>
                <w:szCs w:val="20"/>
              </w:rPr>
              <w:t>Implementar la col</w:t>
            </w:r>
            <w:r>
              <w:rPr>
                <w:sz w:val="20"/>
                <w:szCs w:val="20"/>
              </w:rPr>
              <w:t>aboración con el sector privado</w:t>
            </w:r>
          </w:p>
        </w:tc>
      </w:tr>
      <w:tr w:rsidR="00CE0149" w:rsidRPr="00936D55" w14:paraId="6A177FA7" w14:textId="77777777" w:rsidTr="007B6262">
        <w:tc>
          <w:tcPr>
            <w:tcW w:w="1942" w:type="dxa"/>
            <w:vAlign w:val="center"/>
          </w:tcPr>
          <w:p w14:paraId="41FC63F6" w14:textId="77777777" w:rsidR="00CE0149" w:rsidRPr="00936D55" w:rsidRDefault="00CE0149" w:rsidP="00CE014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F10012B" w14:textId="7CC05574" w:rsidR="00CE0149" w:rsidRPr="00936D55" w:rsidRDefault="00CE0149" w:rsidP="00CE0149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3409B1FA" w14:textId="4C167E41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rFonts w:asciiTheme="minorHAnsi" w:hAnsiTheme="minorHAnsi" w:cstheme="minorHAnsi"/>
                <w:sz w:val="20"/>
                <w:szCs w:val="20"/>
              </w:rPr>
              <w:t>Continuar con la capacitación por parte Secretaría Administración y Finanzas para el personal dedicado a la integración y seguimiento del programa presupuestario, así como a las Matrices de Indicadores para Resultados (MIR)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2FD981D" w14:textId="65C3142B" w:rsidR="00CE0149" w:rsidRPr="00CE0149" w:rsidRDefault="007B6262" w:rsidP="00CB756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C37F0">
              <w:rPr>
                <w:rFonts w:asciiTheme="minorHAnsi" w:hAnsiTheme="minorHAnsi" w:cstheme="minorHAnsi"/>
                <w:sz w:val="20"/>
                <w:szCs w:val="20"/>
              </w:rPr>
              <w:t xml:space="preserve">l personal participará en los cursos de capacitación programados por la Secretaria de </w:t>
            </w:r>
            <w:r w:rsidR="00CB7565">
              <w:rPr>
                <w:rFonts w:asciiTheme="minorHAnsi" w:hAnsiTheme="minorHAnsi" w:cstheme="minorHAnsi"/>
                <w:sz w:val="20"/>
                <w:szCs w:val="20"/>
              </w:rPr>
              <w:t>Administración</w:t>
            </w:r>
            <w:r w:rsidR="00EC37F0">
              <w:rPr>
                <w:rFonts w:asciiTheme="minorHAnsi" w:hAnsiTheme="minorHAnsi" w:cstheme="minorHAnsi"/>
                <w:sz w:val="20"/>
                <w:szCs w:val="20"/>
              </w:rPr>
              <w:t xml:space="preserve"> y Finanzas</w:t>
            </w:r>
            <w:r w:rsidR="00CB7565">
              <w:rPr>
                <w:rFonts w:asciiTheme="minorHAnsi" w:hAnsiTheme="minorHAnsi" w:cstheme="minorHAnsi"/>
                <w:sz w:val="20"/>
                <w:szCs w:val="20"/>
              </w:rPr>
              <w:t xml:space="preserve"> con respecto a</w:t>
            </w:r>
            <w:r w:rsidR="00EC37F0">
              <w:rPr>
                <w:rFonts w:asciiTheme="minorHAnsi" w:hAnsiTheme="minorHAnsi" w:cstheme="minorHAnsi"/>
                <w:sz w:val="20"/>
                <w:szCs w:val="20"/>
              </w:rPr>
              <w:t xml:space="preserve"> la integración y seguimiento de la Matriz de Indicadores para Resultado.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5C177A4" w14:textId="025F32ED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sz w:val="20"/>
                <w:szCs w:val="20"/>
              </w:rPr>
              <w:t>Capacitar al personal que intervie</w:t>
            </w:r>
            <w:r>
              <w:rPr>
                <w:sz w:val="20"/>
                <w:szCs w:val="20"/>
              </w:rPr>
              <w:t>ne en la construcción de la MIR</w:t>
            </w:r>
          </w:p>
        </w:tc>
      </w:tr>
      <w:tr w:rsidR="00CE0149" w:rsidRPr="00936D55" w14:paraId="51FFBB70" w14:textId="77777777" w:rsidTr="007B6262">
        <w:trPr>
          <w:trHeight w:val="2003"/>
        </w:trPr>
        <w:tc>
          <w:tcPr>
            <w:tcW w:w="1942" w:type="dxa"/>
            <w:vAlign w:val="center"/>
          </w:tcPr>
          <w:p w14:paraId="72814F2C" w14:textId="77777777" w:rsidR="00CE0149" w:rsidRPr="00936D55" w:rsidRDefault="00CE0149" w:rsidP="00CE014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07E6951" w14:textId="5C887D92" w:rsidR="00CE0149" w:rsidRPr="00936D55" w:rsidRDefault="00CE0149" w:rsidP="00CE0149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226" w:type="dxa"/>
            <w:vAlign w:val="center"/>
          </w:tcPr>
          <w:p w14:paraId="3C9B3DD7" w14:textId="1C6B7B93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rFonts w:asciiTheme="minorHAnsi" w:hAnsiTheme="minorHAnsi" w:cstheme="minorHAnsi"/>
                <w:sz w:val="20"/>
                <w:szCs w:val="20"/>
              </w:rPr>
              <w:t>Facilitar mayor capacitación para el personal supervisor para ampliar la cobertura de vigilancia con enfoque de riesgo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2AA02CDC" w14:textId="1202DE2F" w:rsidR="00CE0149" w:rsidRPr="00CE0149" w:rsidRDefault="007B6262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llevará</w:t>
            </w:r>
            <w:r w:rsidR="00CB7565">
              <w:rPr>
                <w:rFonts w:asciiTheme="minorHAnsi" w:hAnsiTheme="minorHAnsi" w:cstheme="minorHAnsi"/>
                <w:sz w:val="20"/>
                <w:szCs w:val="20"/>
              </w:rPr>
              <w:t xml:space="preserve"> a cabo capacitación al personal verificador o supervisor en las materias de vigilancia sanitaria, </w:t>
            </w:r>
            <w:r w:rsidR="00955636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r w:rsidR="00CB7565">
              <w:rPr>
                <w:rFonts w:asciiTheme="minorHAnsi" w:hAnsiTheme="minorHAnsi" w:cstheme="minorHAnsi"/>
                <w:sz w:val="20"/>
                <w:szCs w:val="20"/>
              </w:rPr>
              <w:t xml:space="preserve"> como su normativa vigente aplicable.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DE5BFE6" w14:textId="3F1278E2" w:rsidR="00CE0149" w:rsidRPr="00CE0149" w:rsidRDefault="00CE0149" w:rsidP="00CE014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0149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apacitar al personal supervisor</w:t>
            </w:r>
            <w:r w:rsidR="00955636">
              <w:rPr>
                <w:sz w:val="20"/>
                <w:szCs w:val="20"/>
              </w:rPr>
              <w:t>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478CAA1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CE0149">
        <w:rPr>
          <w:rFonts w:asciiTheme="minorHAnsi" w:hAnsiTheme="minorHAnsi" w:cstheme="minorHAnsi"/>
          <w:sz w:val="20"/>
          <w:szCs w:val="24"/>
        </w:rPr>
        <w:t>Externa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CE0149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29B6CA0D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Contar con un ACUERDO de Coordinación para el ejercicio de facultades en materia de control y fomento sanitario.</w:t>
      </w:r>
    </w:p>
    <w:p w14:paraId="64722605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Distribuir geográficamente con las tres coordinaciones regionales en el Estado, quienes aportan con seis ventanillas de atención y vigilancia sanitaria.</w:t>
      </w:r>
    </w:p>
    <w:p w14:paraId="0A296ABB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 xml:space="preserve">Capacitar constantemente del personal operativo y administrativo con relación al control y fomento sanitario. </w:t>
      </w:r>
    </w:p>
    <w:p w14:paraId="71F04466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Contar con personal para la implementación de las medidas preventivas en las zonas de mayores riesgos sanitarios del Estado.</w:t>
      </w:r>
    </w:p>
    <w:p w14:paraId="297CED4D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Programar de manera anual los espacios en los medios de comunicación y en redes sociales las campañas de las acciones de prevención de los riesgos y las medidas de protección que pueda tomar la población en su vida cotidiana.</w:t>
      </w:r>
    </w:p>
    <w:p w14:paraId="2D9EC4BA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Los ayuntamientos son la representación más cercana del gobierno con los ciudadanos, esto representa una oportunidad para llegar a más personas para brindarles mayor información con relación a las medidas preventivas sanitarias.</w:t>
      </w:r>
    </w:p>
    <w:p w14:paraId="3EEDD67B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Facilitar mayor capacitación para el personal supervisor para ampliar la cobertura de vigilancia con enfoque de riesgo.</w:t>
      </w:r>
    </w:p>
    <w:p w14:paraId="454A0E64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Colaborar con el sector privado, es importante para la sensibilidad de los agremiados con las normativas sanitarias.</w:t>
      </w:r>
    </w:p>
    <w:p w14:paraId="4516E6C6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Continuar con la capacitación por parte Secretaría Administración y Finanzas para el personal dedicado a la integración y seguimiento del programa presupuestario, así como a las Matrices de Indicadores para Resultados (MIR).</w:t>
      </w:r>
    </w:p>
    <w:p w14:paraId="0876F183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No se tiene un padrón actualizado y preciso de los establecimientos sujetos obligados a la vigilancia sanitaria.</w:t>
      </w:r>
    </w:p>
    <w:p w14:paraId="561BE1D7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Falta un sistema informático adecuado para realizar las estadísticas.</w:t>
      </w:r>
    </w:p>
    <w:p w14:paraId="06B3D83D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El presupuesto no está disponible desde el primer mes del año.</w:t>
      </w:r>
    </w:p>
    <w:p w14:paraId="3C7B5B8D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Es una constante que los materiales de difusión impreso, no se cuentan en tiempo y forma, debido a la no distribución de los recursos financieros.</w:t>
      </w:r>
    </w:p>
    <w:p w14:paraId="6373FD52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Falta de presupuesto adecuado para garantizar la vigilancia sanitaria.</w:t>
      </w:r>
    </w:p>
    <w:p w14:paraId="2E8BF206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El Estado de Sinaloa se encuentra en una zona de impacto de huracanes lo que incrementa el riesgo de lluvias torrenciales, desencadenando en el incremento de los gastos de operación.</w:t>
      </w:r>
    </w:p>
    <w:p w14:paraId="49D0AB84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La mayoría de las personas que enferman por cuestiones sanitarias no presentan las denuncias sanitarias.</w:t>
      </w:r>
    </w:p>
    <w:p w14:paraId="6550D0E6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El alto índice de violencia en algunas ciudades influye en el incremento de personas que no dan acceso al personal a los establecimientos para la vigilancia sanitaria.</w:t>
      </w:r>
    </w:p>
    <w:p w14:paraId="686B019C" w14:textId="77777777" w:rsidR="00CE0149" w:rsidRPr="00CE0149" w:rsidRDefault="00CE0149" w:rsidP="00CE014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E0149">
        <w:rPr>
          <w:rFonts w:asciiTheme="minorHAnsi" w:hAnsiTheme="minorHAnsi" w:cstheme="minorHAnsi"/>
          <w:sz w:val="20"/>
          <w:szCs w:val="20"/>
        </w:rPr>
        <w:t>De no aprobarse el presupuesto, no se garantiza la vigilancia sanitaria a establecimientos, servicios y productos que pongan de riesgo la salud de la población.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sectPr w:rsidR="00EE0924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31AE2" w14:textId="77777777" w:rsidR="00BC1BA6" w:rsidRDefault="00BC1BA6" w:rsidP="008E5209">
      <w:pPr>
        <w:spacing w:after="0" w:line="240" w:lineRule="auto"/>
      </w:pPr>
      <w:r>
        <w:separator/>
      </w:r>
    </w:p>
  </w:endnote>
  <w:endnote w:type="continuationSeparator" w:id="0">
    <w:p w14:paraId="4F146CA6" w14:textId="77777777" w:rsidR="00BC1BA6" w:rsidRDefault="00BC1BA6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183D0EF5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7B6262">
          <w:rPr>
            <w:b/>
            <w:noProof/>
          </w:rPr>
          <w:t>3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0A7D1E99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7B6262" w:rsidRPr="007B6262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214E4" w14:textId="77777777" w:rsidR="00BC1BA6" w:rsidRDefault="00BC1BA6" w:rsidP="008E5209">
      <w:pPr>
        <w:spacing w:after="0" w:line="240" w:lineRule="auto"/>
      </w:pPr>
      <w:r>
        <w:separator/>
      </w:r>
    </w:p>
  </w:footnote>
  <w:footnote w:type="continuationSeparator" w:id="0">
    <w:p w14:paraId="6014B4DC" w14:textId="77777777" w:rsidR="00BC1BA6" w:rsidRDefault="00BC1BA6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CE0149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CE0149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0149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07748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15528"/>
    <w:rsid w:val="00222217"/>
    <w:rsid w:val="00230930"/>
    <w:rsid w:val="002312DF"/>
    <w:rsid w:val="00232E33"/>
    <w:rsid w:val="00233D0F"/>
    <w:rsid w:val="002356D5"/>
    <w:rsid w:val="0023762C"/>
    <w:rsid w:val="002422A9"/>
    <w:rsid w:val="002520E8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A2755"/>
    <w:rsid w:val="003A69A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1FB8"/>
    <w:rsid w:val="0050641D"/>
    <w:rsid w:val="00510CF9"/>
    <w:rsid w:val="00531BE3"/>
    <w:rsid w:val="00531C3D"/>
    <w:rsid w:val="005352B6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19E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B6262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33F8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55636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047"/>
    <w:rsid w:val="00BA5D2B"/>
    <w:rsid w:val="00BB05A3"/>
    <w:rsid w:val="00BB0885"/>
    <w:rsid w:val="00BB130C"/>
    <w:rsid w:val="00BC1BA6"/>
    <w:rsid w:val="00BC2055"/>
    <w:rsid w:val="00BC2B7A"/>
    <w:rsid w:val="00BC5E9C"/>
    <w:rsid w:val="00BD0258"/>
    <w:rsid w:val="00BD23A4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22514"/>
    <w:rsid w:val="00C30726"/>
    <w:rsid w:val="00C54827"/>
    <w:rsid w:val="00C568CF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B7565"/>
    <w:rsid w:val="00CC06EA"/>
    <w:rsid w:val="00CC489F"/>
    <w:rsid w:val="00CD34D2"/>
    <w:rsid w:val="00CE0149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0ED3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C8A"/>
    <w:rsid w:val="00DA1D55"/>
    <w:rsid w:val="00DA69EA"/>
    <w:rsid w:val="00DA6B5F"/>
    <w:rsid w:val="00DA6D7B"/>
    <w:rsid w:val="00DB29CD"/>
    <w:rsid w:val="00DB38E0"/>
    <w:rsid w:val="00DB7D6F"/>
    <w:rsid w:val="00DC5776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37E37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7F0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1CC1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66805-DFA5-48E3-A632-8B012065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2</cp:revision>
  <cp:lastPrinted>2021-10-18T17:24:00Z</cp:lastPrinted>
  <dcterms:created xsi:type="dcterms:W3CDTF">2024-08-21T17:33:00Z</dcterms:created>
  <dcterms:modified xsi:type="dcterms:W3CDTF">2024-08-21T17:33:00Z</dcterms:modified>
</cp:coreProperties>
</file>